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CE" w:rsidRPr="00F17030" w:rsidRDefault="007456CE" w:rsidP="007456CE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bookmarkStart w:id="0" w:name="_GoBack"/>
      <w:bookmarkEnd w:id="0"/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>IDSM/OS MCTI</w:t>
      </w:r>
      <w:r w:rsidR="009F6E46">
        <w:rPr>
          <w:rFonts w:ascii="Arial" w:hAnsi="Arial" w:cs="Arial"/>
          <w:b/>
          <w:bCs/>
          <w:iCs/>
          <w:color w:val="000000"/>
          <w:sz w:val="28"/>
          <w:szCs w:val="20"/>
        </w:rPr>
        <w:t>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AA7A6C">
        <w:rPr>
          <w:rFonts w:ascii="Arial" w:hAnsi="Arial" w:cs="Arial"/>
          <w:b/>
          <w:bCs/>
          <w:color w:val="000000"/>
          <w:sz w:val="28"/>
          <w:szCs w:val="20"/>
        </w:rPr>
        <w:t>OC008795/2018</w:t>
      </w:r>
    </w:p>
    <w:p w:rsidR="007456CE" w:rsidRDefault="007456CE" w:rsidP="007456C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II – MINUTA DE CONTRATO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AA7A6C">
        <w:rPr>
          <w:rFonts w:ascii="Arial" w:hAnsi="Arial" w:cs="Arial"/>
          <w:b/>
          <w:bCs/>
          <w:iCs/>
          <w:color w:val="000000"/>
          <w:sz w:val="20"/>
          <w:szCs w:val="20"/>
        </w:rPr>
        <w:t>OC008795/2018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CONTRATO DE FORNECIMENTO, CELEBRADO ENTRE O INSTITUTO DE DESENVOLVIMENTO SUSTENTÁVEL MAMIRAUÁ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XXX, AUTORIZADO ATRAVÉS DO PROCESSO DE SELEÇÃO DE FORNECEDORES - AVALIAÇÃO COMPETITIVA IDSM/OS MCTI Nº </w:t>
      </w:r>
      <w:r w:rsidR="00AA7A6C">
        <w:rPr>
          <w:rFonts w:ascii="Arial" w:hAnsi="Arial" w:cs="Arial"/>
          <w:b/>
          <w:bCs/>
          <w:iCs/>
          <w:color w:val="000000"/>
          <w:sz w:val="20"/>
          <w:szCs w:val="20"/>
        </w:rPr>
        <w:t>OC008795/2018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7456CE" w:rsidRDefault="007456CE" w:rsidP="007456CE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IDSM/OS-MCTI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>
        <w:rPr>
          <w:rFonts w:ascii="Arial" w:hAnsi="Arial" w:cs="Arial"/>
          <w:color w:val="000000"/>
          <w:sz w:val="20"/>
          <w:szCs w:val="20"/>
        </w:rPr>
        <w:t>, supervisionada pelo Ministério da Ciência, Tecnologia</w:t>
      </w:r>
      <w:r w:rsidR="009F6E4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Inovação</w:t>
      </w:r>
      <w:r w:rsidR="009F6E46">
        <w:rPr>
          <w:rFonts w:ascii="Arial" w:hAnsi="Arial" w:cs="Arial"/>
          <w:color w:val="000000"/>
          <w:sz w:val="20"/>
          <w:szCs w:val="20"/>
        </w:rPr>
        <w:t xml:space="preserve"> e Comunicação</w:t>
      </w:r>
      <w:r>
        <w:rPr>
          <w:rFonts w:ascii="Arial" w:hAnsi="Arial" w:cs="Arial"/>
          <w:color w:val="000000"/>
          <w:sz w:val="20"/>
          <w:szCs w:val="20"/>
        </w:rPr>
        <w:t xml:space="preserve"> - MCTI</w:t>
      </w:r>
      <w:r w:rsidR="009F6E46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sediada à Estrada do Bexiga, nº 2584, Bairro Fonte Boa, Tefé-AM CEP: 69.553-225, inscrita no CNPJ nº: 03.119.820/0001-95, neste ato representado por sua Diretora Administrativa no uso de suas atribuições regimentais e estatutárias, (Representante Legal), (Qualificação: nacionalidade, estado civil, profissão, RG, CPF),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>e a empresa: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>, sediada à: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>
        <w:rPr>
          <w:rFonts w:ascii="Arial" w:hAnsi="Arial" w:cs="Arial"/>
          <w:b/>
          <w:bCs/>
          <w:color w:val="000000"/>
          <w:sz w:val="20"/>
          <w:szCs w:val="20"/>
        </w:rPr>
        <w:t>(XXX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(Representante Legal), (Qualificação: nacionalidade, estado civil, profissão, RG, CPF), celebram entre si o presente “CONTRATO” examinado pela Assessoria Jurídica e em conformidade com o processo de Seleção de Fornecedor, regularmente publicado e divulgado, por intermédio de seu Edital, na modalidade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AVALIAÇÃO COMPETITIVA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 w:rsidR="00AA7A6C">
        <w:rPr>
          <w:rFonts w:ascii="Arial" w:hAnsi="Arial" w:cs="Arial"/>
          <w:b/>
          <w:bCs/>
          <w:color w:val="000000"/>
          <w:sz w:val="20"/>
          <w:szCs w:val="20"/>
        </w:rPr>
        <w:t>008795</w:t>
      </w:r>
      <w:r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AA7A6C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Interno de Compras, Regimento Interno, Estatuto e demais legislações aplicáveis, o qual será regido pelas cláusulas e condições seguintes, que as partes mutuamente outorgam e aceitam, a saber: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PRIMEIRA – OBJETO:</w:t>
      </w:r>
    </w:p>
    <w:p w:rsidR="007456CE" w:rsidRPr="008559C6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559C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8559C6">
        <w:rPr>
          <w:rFonts w:ascii="Arial" w:hAnsi="Arial" w:cs="Arial"/>
          <w:color w:val="000000"/>
          <w:sz w:val="20"/>
          <w:szCs w:val="20"/>
        </w:rPr>
        <w:t xml:space="preserve"> obriga-se a </w:t>
      </w:r>
      <w:r w:rsidR="008317F4">
        <w:rPr>
          <w:rFonts w:ascii="Arial" w:hAnsi="Arial" w:cs="Arial"/>
          <w:color w:val="000000"/>
          <w:sz w:val="20"/>
          <w:szCs w:val="20"/>
        </w:rPr>
        <w:t>executar</w:t>
      </w:r>
      <w:r w:rsidRPr="008559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SERVIÇOS GRÁFICOS </w:t>
      </w:r>
      <w:r w:rsidR="008317F4">
        <w:rPr>
          <w:rFonts w:ascii="Arial" w:hAnsi="Arial" w:cs="Arial"/>
          <w:b/>
          <w:sz w:val="20"/>
          <w:szCs w:val="20"/>
        </w:rPr>
        <w:t>TENDO COMO OBJETO FINAL A ENTREGA DOS SEGUINTES ITENS/PRODUTOS.........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17F4">
        <w:rPr>
          <w:rFonts w:ascii="Arial" w:hAnsi="Arial" w:cs="Arial"/>
          <w:b/>
          <w:sz w:val="20"/>
          <w:szCs w:val="20"/>
        </w:rPr>
        <w:t>(IDENTIFICAR OS LIVROS: 1-</w:t>
      </w:r>
      <w:r>
        <w:rPr>
          <w:rFonts w:ascii="Arial" w:hAnsi="Arial" w:cs="Arial"/>
          <w:b/>
          <w:sz w:val="20"/>
          <w:szCs w:val="20"/>
        </w:rPr>
        <w:t>Protagonista Amazônia</w:t>
      </w:r>
      <w:r w:rsidR="00AA7A6C">
        <w:rPr>
          <w:rFonts w:ascii="Arial" w:hAnsi="Arial" w:cs="Arial"/>
          <w:b/>
          <w:sz w:val="20"/>
          <w:szCs w:val="20"/>
        </w:rPr>
        <w:t xml:space="preserve">, </w:t>
      </w:r>
      <w:r w:rsidR="008317F4">
        <w:rPr>
          <w:rFonts w:ascii="Arial" w:hAnsi="Arial" w:cs="Arial"/>
          <w:b/>
          <w:sz w:val="20"/>
          <w:szCs w:val="20"/>
        </w:rPr>
        <w:t>2-Turismo e 3-</w:t>
      </w:r>
      <w:r w:rsidR="00AA7A6C">
        <w:rPr>
          <w:rFonts w:ascii="Arial" w:hAnsi="Arial" w:cs="Arial"/>
          <w:b/>
          <w:sz w:val="20"/>
          <w:szCs w:val="20"/>
        </w:rPr>
        <w:t>Calendário</w:t>
      </w:r>
      <w:r w:rsidR="008317F4">
        <w:rPr>
          <w:rFonts w:ascii="Arial" w:hAnsi="Arial" w:cs="Arial"/>
          <w:b/>
          <w:sz w:val="20"/>
          <w:szCs w:val="20"/>
        </w:rPr>
        <w:t>s</w:t>
      </w:r>
      <w:r w:rsidR="00AA7A6C">
        <w:rPr>
          <w:rFonts w:ascii="Arial" w:hAnsi="Arial" w:cs="Arial"/>
          <w:b/>
          <w:sz w:val="20"/>
          <w:szCs w:val="20"/>
        </w:rPr>
        <w:t xml:space="preserve"> de mesa 2019</w:t>
      </w:r>
      <w:r w:rsidR="008317F4">
        <w:rPr>
          <w:rFonts w:ascii="Arial" w:hAnsi="Arial" w:cs="Arial"/>
          <w:b/>
          <w:sz w:val="20"/>
          <w:szCs w:val="20"/>
        </w:rPr>
        <w:t>)</w:t>
      </w:r>
      <w:r w:rsidRPr="008559C6">
        <w:rPr>
          <w:rFonts w:ascii="Arial" w:hAnsi="Arial" w:cs="Arial"/>
          <w:sz w:val="20"/>
          <w:szCs w:val="20"/>
        </w:rPr>
        <w:t xml:space="preserve">, conforme relacionados no </w:t>
      </w:r>
      <w:r w:rsidRPr="00675814">
        <w:rPr>
          <w:rFonts w:ascii="Arial" w:hAnsi="Arial" w:cs="Arial"/>
          <w:b/>
          <w:sz w:val="20"/>
          <w:szCs w:val="20"/>
        </w:rPr>
        <w:t>ANEXO I</w:t>
      </w:r>
      <w:r w:rsidRPr="008559C6">
        <w:rPr>
          <w:rFonts w:ascii="Arial" w:hAnsi="Arial" w:cs="Arial"/>
          <w:sz w:val="20"/>
          <w:szCs w:val="20"/>
        </w:rPr>
        <w:t xml:space="preserve"> deste Edital</w:t>
      </w:r>
      <w:r w:rsidRPr="008559C6"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SEGUNDA – DA ENTREGA E PRAZO:</w:t>
      </w:r>
    </w:p>
    <w:p w:rsidR="005612AF" w:rsidRDefault="005612AF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 itens/produtos</w:t>
      </w:r>
      <w:r w:rsidR="007456CE" w:rsidRPr="00745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identificados no item 1.1 </w:t>
      </w:r>
      <w:r w:rsidR="007456CE" w:rsidRPr="007456CE">
        <w:rPr>
          <w:rFonts w:ascii="Arial" w:hAnsi="Arial" w:cs="Arial"/>
          <w:color w:val="000000"/>
          <w:sz w:val="20"/>
          <w:szCs w:val="20"/>
        </w:rPr>
        <w:t xml:space="preserve">deverão ser entregues </w:t>
      </w:r>
      <w:r>
        <w:rPr>
          <w:rFonts w:ascii="Arial" w:hAnsi="Arial" w:cs="Arial"/>
          <w:color w:val="000000"/>
          <w:sz w:val="20"/>
          <w:szCs w:val="20"/>
        </w:rPr>
        <w:t xml:space="preserve">nos prazos estipulados nas propostas e em </w:t>
      </w:r>
      <w:r w:rsidR="007456CE" w:rsidRPr="007456CE">
        <w:rPr>
          <w:rFonts w:ascii="Arial" w:hAnsi="Arial" w:cs="Arial"/>
          <w:color w:val="000000"/>
          <w:sz w:val="20"/>
          <w:szCs w:val="20"/>
        </w:rPr>
        <w:t>con</w:t>
      </w:r>
      <w:r>
        <w:rPr>
          <w:rFonts w:ascii="Arial" w:hAnsi="Arial" w:cs="Arial"/>
          <w:color w:val="000000"/>
          <w:sz w:val="20"/>
          <w:szCs w:val="20"/>
        </w:rPr>
        <w:t>sonância com as</w:t>
      </w:r>
      <w:r w:rsidR="007456CE" w:rsidRPr="007456CE">
        <w:rPr>
          <w:rFonts w:ascii="Arial" w:hAnsi="Arial" w:cs="Arial"/>
          <w:color w:val="000000"/>
          <w:sz w:val="20"/>
          <w:szCs w:val="20"/>
        </w:rPr>
        <w:t xml:space="preserve"> especificações </w:t>
      </w:r>
      <w:r>
        <w:rPr>
          <w:rFonts w:ascii="Arial" w:hAnsi="Arial" w:cs="Arial"/>
          <w:color w:val="000000"/>
          <w:sz w:val="20"/>
          <w:szCs w:val="20"/>
        </w:rPr>
        <w:t xml:space="preserve">constantes do Edital e seus anexos e de acordo com os detalhes </w:t>
      </w:r>
      <w:r w:rsidR="007456CE" w:rsidRPr="007456CE">
        <w:rPr>
          <w:rFonts w:ascii="Arial" w:hAnsi="Arial" w:cs="Arial"/>
          <w:color w:val="000000"/>
          <w:sz w:val="20"/>
          <w:szCs w:val="20"/>
        </w:rPr>
        <w:t xml:space="preserve">previamente acertados entres as partes.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456CE">
        <w:rPr>
          <w:rFonts w:ascii="Arial" w:hAnsi="Arial" w:cs="Arial"/>
          <w:color w:val="000000"/>
          <w:sz w:val="20"/>
          <w:szCs w:val="20"/>
        </w:rPr>
        <w:t xml:space="preserve">O </w:t>
      </w:r>
      <w:r w:rsidR="005612AF">
        <w:rPr>
          <w:rFonts w:ascii="Arial" w:hAnsi="Arial" w:cs="Arial"/>
          <w:color w:val="000000"/>
          <w:sz w:val="20"/>
          <w:szCs w:val="20"/>
        </w:rPr>
        <w:t xml:space="preserve">local para a entrega é a sede do </w:t>
      </w:r>
      <w:r w:rsidRPr="007456CE">
        <w:rPr>
          <w:rFonts w:ascii="Arial" w:hAnsi="Arial" w:cs="Arial"/>
          <w:color w:val="000000"/>
          <w:sz w:val="20"/>
          <w:szCs w:val="20"/>
        </w:rPr>
        <w:t>CONTRATANTE</w:t>
      </w:r>
      <w:r w:rsidR="005612AF">
        <w:rPr>
          <w:rFonts w:ascii="Arial" w:hAnsi="Arial" w:cs="Arial"/>
          <w:color w:val="000000"/>
          <w:sz w:val="20"/>
          <w:szCs w:val="20"/>
        </w:rPr>
        <w:t xml:space="preserve">, sendo que este </w:t>
      </w:r>
      <w:r w:rsidRPr="007456CE">
        <w:rPr>
          <w:rFonts w:ascii="Arial" w:hAnsi="Arial" w:cs="Arial"/>
          <w:color w:val="000000"/>
          <w:sz w:val="20"/>
          <w:szCs w:val="20"/>
        </w:rPr>
        <w:t xml:space="preserve">irá </w:t>
      </w:r>
      <w:r w:rsidR="00AA7A6C">
        <w:rPr>
          <w:rFonts w:ascii="Arial" w:hAnsi="Arial" w:cs="Arial"/>
          <w:color w:val="000000"/>
          <w:sz w:val="20"/>
          <w:szCs w:val="20"/>
        </w:rPr>
        <w:t xml:space="preserve">indicar a embarcação no Porto </w:t>
      </w:r>
      <w:proofErr w:type="spellStart"/>
      <w:r w:rsidR="00AA7A6C">
        <w:rPr>
          <w:rFonts w:ascii="Arial" w:hAnsi="Arial" w:cs="Arial"/>
          <w:color w:val="000000"/>
          <w:sz w:val="20"/>
          <w:szCs w:val="20"/>
        </w:rPr>
        <w:t>Rodoway</w:t>
      </w:r>
      <w:proofErr w:type="spellEnd"/>
      <w:r w:rsidR="00AA7A6C">
        <w:rPr>
          <w:rFonts w:ascii="Arial" w:hAnsi="Arial" w:cs="Arial"/>
          <w:color w:val="000000"/>
          <w:sz w:val="20"/>
          <w:szCs w:val="20"/>
        </w:rPr>
        <w:t xml:space="preserve"> em Manaus que irá realizar o transporte para Tefé,</w:t>
      </w:r>
      <w:r w:rsidRPr="007456CE">
        <w:rPr>
          <w:rFonts w:ascii="Arial" w:hAnsi="Arial" w:cs="Arial"/>
          <w:color w:val="000000"/>
          <w:sz w:val="20"/>
          <w:szCs w:val="20"/>
        </w:rPr>
        <w:t xml:space="preserve"> responsabilizando-se o CONTRATA</w:t>
      </w:r>
      <w:r w:rsidR="00AA7A6C">
        <w:rPr>
          <w:rFonts w:ascii="Arial" w:hAnsi="Arial" w:cs="Arial"/>
          <w:color w:val="000000"/>
          <w:sz w:val="20"/>
          <w:szCs w:val="20"/>
        </w:rPr>
        <w:t>DO</w:t>
      </w:r>
      <w:r w:rsidRPr="007456CE">
        <w:rPr>
          <w:rFonts w:ascii="Arial" w:hAnsi="Arial" w:cs="Arial"/>
          <w:color w:val="000000"/>
          <w:sz w:val="20"/>
          <w:szCs w:val="20"/>
        </w:rPr>
        <w:t xml:space="preserve"> </w:t>
      </w:r>
      <w:r w:rsidR="00AA7A6C">
        <w:rPr>
          <w:rFonts w:ascii="Arial" w:hAnsi="Arial" w:cs="Arial"/>
          <w:color w:val="000000"/>
          <w:sz w:val="20"/>
          <w:szCs w:val="20"/>
        </w:rPr>
        <w:t xml:space="preserve">tão somente pelo frete de suas dependências até o Porto </w:t>
      </w:r>
      <w:proofErr w:type="spellStart"/>
      <w:r w:rsidR="00AA7A6C">
        <w:rPr>
          <w:rFonts w:ascii="Arial" w:hAnsi="Arial" w:cs="Arial"/>
          <w:color w:val="000000"/>
          <w:sz w:val="20"/>
          <w:szCs w:val="20"/>
        </w:rPr>
        <w:t>Rodoway</w:t>
      </w:r>
      <w:proofErr w:type="spellEnd"/>
      <w:r w:rsidR="00AA7A6C">
        <w:rPr>
          <w:rFonts w:ascii="Arial" w:hAnsi="Arial" w:cs="Arial"/>
          <w:color w:val="000000"/>
          <w:sz w:val="20"/>
          <w:szCs w:val="20"/>
        </w:rPr>
        <w:t>, localizado à Rua</w:t>
      </w:r>
      <w:r w:rsidRPr="007456C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7A6C">
        <w:rPr>
          <w:rFonts w:ascii="Arial" w:hAnsi="Arial" w:cs="Arial"/>
          <w:color w:val="000000"/>
          <w:sz w:val="20"/>
          <w:szCs w:val="20"/>
        </w:rPr>
        <w:t>Marquês de Santa Cruz, nº 25, Porto de Manaus – Manaus/AM – CEP: 69005-050, custo este que deverá estar incluso em sua proposta comercial.</w:t>
      </w:r>
    </w:p>
    <w:p w:rsidR="005612AF" w:rsidRDefault="005612AF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frete do Porto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Rodoway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em Manaus/AM até o Porto de Tefé/AM, em embarcação a ser indicada pelo CONTRATANTE será de responsabilidade deste.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TERCEIRA – PREÇO</w:t>
      </w:r>
      <w:r w:rsidR="00F63433">
        <w:rPr>
          <w:rFonts w:ascii="Arial" w:hAnsi="Arial" w:cs="Arial"/>
          <w:b/>
          <w:color w:val="000000"/>
          <w:sz w:val="20"/>
          <w:szCs w:val="20"/>
        </w:rPr>
        <w:t xml:space="preserve"> E CONDIÇÕES DE PAGAMENTO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456CE" w:rsidRPr="00675814" w:rsidRDefault="00F63433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Preço e as condições de pagamento são os </w:t>
      </w:r>
      <w:r w:rsidRPr="00F63433">
        <w:rPr>
          <w:rFonts w:ascii="Arial" w:hAnsi="Arial" w:cs="Arial"/>
          <w:color w:val="000000"/>
          <w:sz w:val="20"/>
          <w:szCs w:val="20"/>
        </w:rPr>
        <w:t>constante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63433">
        <w:rPr>
          <w:rFonts w:ascii="Arial" w:hAnsi="Arial" w:cs="Arial"/>
          <w:color w:val="000000"/>
          <w:sz w:val="20"/>
          <w:szCs w:val="20"/>
        </w:rPr>
        <w:t xml:space="preserve"> da proposta comercial do proponente</w:t>
      </w:r>
      <w:r>
        <w:rPr>
          <w:rFonts w:ascii="Arial" w:hAnsi="Arial" w:cs="Arial"/>
          <w:color w:val="000000"/>
          <w:sz w:val="20"/>
          <w:szCs w:val="20"/>
        </w:rPr>
        <w:t xml:space="preserve"> durante o processo de Avaliação Competitiva </w:t>
      </w:r>
      <w:r w:rsidR="00AA7A6C">
        <w:rPr>
          <w:rFonts w:ascii="Arial" w:hAnsi="Arial" w:cs="Arial"/>
          <w:color w:val="000000"/>
          <w:sz w:val="20"/>
          <w:szCs w:val="20"/>
        </w:rPr>
        <w:t>OC008795/2018</w:t>
      </w:r>
      <w:r w:rsidR="007456CE" w:rsidRPr="00675814">
        <w:rPr>
          <w:rFonts w:ascii="Arial" w:hAnsi="Arial" w:cs="Arial"/>
          <w:sz w:val="20"/>
          <w:szCs w:val="20"/>
        </w:rPr>
        <w:t>, que é parte integrante deste contrato.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QUARTA – DO PAGAMENTO: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valor a ser pago pelo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em favor da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CONTRATADA,</w:t>
      </w:r>
      <w:r>
        <w:rPr>
          <w:rFonts w:ascii="Arial" w:hAnsi="Arial" w:cs="Arial"/>
          <w:color w:val="000000"/>
          <w:sz w:val="20"/>
          <w:szCs w:val="20"/>
        </w:rPr>
        <w:t xml:space="preserve"> pelo fornecimento dos </w:t>
      </w:r>
      <w:r>
        <w:rPr>
          <w:rFonts w:ascii="Arial" w:hAnsi="Arial" w:cs="Arial"/>
          <w:b/>
          <w:sz w:val="20"/>
          <w:szCs w:val="20"/>
        </w:rPr>
        <w:t>SERVIÇOS GRÁFICOS</w:t>
      </w:r>
      <w:r>
        <w:rPr>
          <w:rFonts w:ascii="Arial" w:hAnsi="Arial" w:cs="Arial"/>
          <w:color w:val="000000"/>
          <w:sz w:val="20"/>
          <w:szCs w:val="20"/>
        </w:rPr>
        <w:t xml:space="preserve">, será o valor </w:t>
      </w:r>
      <w:r w:rsidR="00293AF0">
        <w:rPr>
          <w:rFonts w:ascii="Arial" w:hAnsi="Arial" w:cs="Arial"/>
          <w:color w:val="000000"/>
          <w:sz w:val="20"/>
          <w:szCs w:val="20"/>
        </w:rPr>
        <w:t>constante da proposta vencedora, que é parte integrante do presente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</w:t>
      </w:r>
      <w:r w:rsidR="00F63433">
        <w:rPr>
          <w:rFonts w:ascii="Arial" w:hAnsi="Arial" w:cs="Arial"/>
          <w:color w:val="000000"/>
          <w:sz w:val="20"/>
          <w:szCs w:val="20"/>
        </w:rPr>
        <w:t>s solicitações</w:t>
      </w:r>
      <w:r w:rsidR="00293AF0">
        <w:rPr>
          <w:rFonts w:ascii="Arial" w:hAnsi="Arial" w:cs="Arial"/>
          <w:color w:val="000000"/>
          <w:sz w:val="20"/>
          <w:szCs w:val="20"/>
        </w:rPr>
        <w:t xml:space="preserve"> do </w:t>
      </w:r>
      <w:r w:rsidR="00293AF0" w:rsidRPr="00293AF0">
        <w:rPr>
          <w:rFonts w:ascii="Arial" w:hAnsi="Arial" w:cs="Arial"/>
          <w:b/>
          <w:color w:val="000000"/>
          <w:sz w:val="20"/>
          <w:szCs w:val="20"/>
        </w:rPr>
        <w:t>CONTRATANTE</w:t>
      </w:r>
      <w:r w:rsidR="00F6343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Pr="00387B62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7456CE" w:rsidRPr="00675814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(DANFE + </w:t>
      </w:r>
      <w:r>
        <w:rPr>
          <w:rFonts w:ascii="Arial" w:hAnsi="Arial" w:cs="Arial"/>
          <w:color w:val="000000"/>
          <w:sz w:val="20"/>
          <w:szCs w:val="20"/>
        </w:rPr>
        <w:t>Ordem de Compra</w:t>
      </w:r>
      <w:r w:rsidRPr="00387B62">
        <w:rPr>
          <w:rFonts w:ascii="Arial" w:hAnsi="Arial" w:cs="Arial"/>
          <w:color w:val="000000"/>
          <w:sz w:val="20"/>
          <w:szCs w:val="20"/>
        </w:rPr>
        <w:t>), deverão ser enviada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22F0">
        <w:rPr>
          <w:rFonts w:ascii="Arial" w:hAnsi="Arial" w:cs="Arial"/>
          <w:color w:val="000000"/>
          <w:sz w:val="20"/>
          <w:szCs w:val="20"/>
        </w:rPr>
        <w:t>ou presencialmente no Prédio da Administração no Setor de Aquisições e Contratos, localizado à Estrada do Bexiga, nº 2584, Bairro Fonte Boa, Tefé-AM CEP: 69.553-225; e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, deverá ser enviada para o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3 (Três) dias úteis para realizar a conferência e dirimir quaisquer dúvidas, que por ventura surgirem, antes de aprovar o pagamento. As aprovações dos pagamentos ocorrerão, após, sanada todas as possíveis dúvidas.</w:t>
      </w:r>
    </w:p>
    <w:p w:rsidR="007456CE" w:rsidRPr="00F6089F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</w:t>
      </w:r>
      <w:r w:rsidR="00B8561E">
        <w:rPr>
          <w:rFonts w:ascii="Arial" w:hAnsi="Arial" w:cs="Arial"/>
          <w:color w:val="000000"/>
          <w:sz w:val="20"/>
          <w:szCs w:val="20"/>
        </w:rPr>
        <w:t>de acordo com a presente cláusula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serão aplicadas nas ocorrências e nas reincidências do descumprimento, de forma sucessiva e gradativa, as seguintes punições administrativas: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Suspensão das Ordem de Compra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materiais de quaisquer outros fornecedores neste período e</w:t>
      </w:r>
      <w:r w:rsidR="00B8561E">
        <w:rPr>
          <w:rFonts w:ascii="Arial" w:hAnsi="Arial" w:cs="Arial"/>
          <w:color w:val="000000"/>
          <w:sz w:val="20"/>
          <w:szCs w:val="20"/>
        </w:rPr>
        <w:t>;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 na recusa deste, os demais selecionados na ordem de classificação, para assumir o fornecimento dos </w:t>
      </w:r>
      <w:r w:rsidR="00B8561E">
        <w:rPr>
          <w:rFonts w:ascii="Arial" w:hAnsi="Arial" w:cs="Arial"/>
          <w:color w:val="000000"/>
          <w:sz w:val="20"/>
          <w:szCs w:val="20"/>
        </w:rPr>
        <w:t>itens/produtos</w:t>
      </w:r>
      <w:r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QUINTA – FISCALIZAÇÃO: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serviços solicitados no ato da entrega e quaisquer irregularidades será informado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Setor de Aquisição e Contrato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para que esta tome as devidas providências, sob pena de se caracterizar o descumprimento parcial do </w:t>
      </w:r>
      <w:r w:rsidR="00B8561E">
        <w:rPr>
          <w:rFonts w:ascii="Arial" w:hAnsi="Arial" w:cs="Arial"/>
          <w:color w:val="000000"/>
          <w:sz w:val="20"/>
          <w:szCs w:val="20"/>
        </w:rPr>
        <w:t>contrato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entregar qualquer </w:t>
      </w:r>
      <w:r w:rsidR="00B8561E">
        <w:rPr>
          <w:rFonts w:ascii="Arial" w:hAnsi="Arial" w:cs="Arial"/>
          <w:color w:val="000000"/>
          <w:sz w:val="20"/>
          <w:szCs w:val="20"/>
        </w:rPr>
        <w:t>item/produto</w:t>
      </w:r>
      <w:r>
        <w:rPr>
          <w:rFonts w:ascii="Arial" w:hAnsi="Arial" w:cs="Arial"/>
          <w:color w:val="000000"/>
          <w:sz w:val="20"/>
          <w:szCs w:val="20"/>
        </w:rPr>
        <w:t xml:space="preserve"> solicitado;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</w:t>
      </w:r>
      <w:r w:rsidR="00B8561E">
        <w:rPr>
          <w:rFonts w:ascii="Arial" w:hAnsi="Arial" w:cs="Arial"/>
          <w:color w:val="000000"/>
          <w:sz w:val="20"/>
          <w:szCs w:val="20"/>
        </w:rPr>
        <w:t>item/produto</w:t>
      </w:r>
      <w:r>
        <w:rPr>
          <w:rFonts w:ascii="Arial" w:hAnsi="Arial" w:cs="Arial"/>
          <w:color w:val="000000"/>
          <w:sz w:val="20"/>
          <w:szCs w:val="20"/>
        </w:rPr>
        <w:t xml:space="preserve"> solicitado fora do padrão previamente aprovado pelo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Atraso na entrega do</w:t>
      </w:r>
      <w:r w:rsidR="00B8561E">
        <w:rPr>
          <w:rFonts w:ascii="Arial" w:hAnsi="Arial" w:cs="Arial"/>
          <w:color w:val="000000"/>
          <w:sz w:val="20"/>
          <w:szCs w:val="20"/>
        </w:rPr>
        <w:t xml:space="preserve"> item/produto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SEXTA – RESCISÕES: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 de conservação, qualidade, prazo de entrega dos </w:t>
      </w:r>
      <w:r w:rsidR="00B8561E">
        <w:rPr>
          <w:rFonts w:ascii="Arial" w:hAnsi="Arial" w:cs="Arial"/>
          <w:color w:val="000000"/>
          <w:sz w:val="20"/>
          <w:szCs w:val="20"/>
        </w:rPr>
        <w:t>item/produto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pelo </w:t>
      </w:r>
      <w:r>
        <w:rPr>
          <w:rFonts w:ascii="Arial" w:hAnsi="Arial" w:cs="Arial"/>
          <w:b/>
          <w:color w:val="000000"/>
          <w:sz w:val="20"/>
          <w:szCs w:val="20"/>
        </w:rPr>
        <w:t>CONTRATADO</w:t>
      </w:r>
      <w:r>
        <w:rPr>
          <w:rFonts w:ascii="Arial" w:hAnsi="Arial" w:cs="Arial"/>
          <w:color w:val="000000"/>
          <w:sz w:val="20"/>
          <w:szCs w:val="20"/>
        </w:rPr>
        <w:t xml:space="preserve">, sendo uma das hipóteses a </w:t>
      </w:r>
      <w:r w:rsidR="00B8561E">
        <w:rPr>
          <w:rFonts w:ascii="Arial" w:hAnsi="Arial" w:cs="Arial"/>
          <w:color w:val="000000"/>
          <w:sz w:val="20"/>
          <w:szCs w:val="20"/>
        </w:rPr>
        <w:t>falta de cumprimento dos prazos e das especificidades constantes na cláusula quarta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partes poder</w:t>
      </w:r>
      <w:r w:rsidR="00AA7A6C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rescindir o presente contrato a qualquer tempo, desde que avisado com </w:t>
      </w:r>
      <w:r w:rsidR="00AA7A6C"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AA7A6C">
        <w:rPr>
          <w:rFonts w:ascii="Arial" w:hAnsi="Arial" w:cs="Arial"/>
          <w:color w:val="000000"/>
          <w:sz w:val="20"/>
          <w:szCs w:val="20"/>
        </w:rPr>
        <w:t>sessenta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AA7A6C">
        <w:rPr>
          <w:rFonts w:ascii="Arial" w:hAnsi="Arial" w:cs="Arial"/>
          <w:color w:val="000000"/>
          <w:sz w:val="20"/>
          <w:szCs w:val="20"/>
        </w:rPr>
        <w:t xml:space="preserve"> dias de antecedência.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CLÁUSULA SÉTIMA – PENALIDADES: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Poderão</w:t>
      </w:r>
      <w:r>
        <w:rPr>
          <w:rFonts w:ascii="Arial" w:hAnsi="Arial" w:cs="Arial"/>
          <w:color w:val="000000"/>
          <w:sz w:val="20"/>
          <w:szCs w:val="20"/>
        </w:rPr>
        <w:t xml:space="preserve"> 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tais como: advertência, multa, suspensão e declaração de inidoneidade, mediante processo administrativo, garantido o contraditório e a ampla defesa.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reserva-se o direito de aplicar as seguintes penalidades pecuniárias: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0,5% (meio por cento) por dia de atraso, limitado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41CA">
        <w:rPr>
          <w:rFonts w:ascii="Arial" w:hAnsi="Arial" w:cs="Arial"/>
          <w:color w:val="000000"/>
          <w:sz w:val="20"/>
          <w:szCs w:val="20"/>
        </w:rPr>
        <w:t>8% (oito por cento) do valor do contrato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Multa de </w:t>
      </w:r>
      <w:r w:rsidR="007C41CA">
        <w:rPr>
          <w:rFonts w:ascii="Arial" w:hAnsi="Arial" w:cs="Arial"/>
          <w:b/>
          <w:color w:val="000000"/>
          <w:sz w:val="20"/>
          <w:szCs w:val="20"/>
        </w:rPr>
        <w:t>até 10</w:t>
      </w:r>
      <w:r>
        <w:rPr>
          <w:rFonts w:ascii="Arial" w:hAnsi="Arial" w:cs="Arial"/>
          <w:b/>
          <w:color w:val="000000"/>
          <w:sz w:val="20"/>
          <w:szCs w:val="20"/>
        </w:rPr>
        <w:t>% (</w:t>
      </w:r>
      <w:r w:rsidR="007C41CA">
        <w:rPr>
          <w:rFonts w:ascii="Arial" w:hAnsi="Arial" w:cs="Arial"/>
          <w:b/>
          <w:color w:val="000000"/>
          <w:sz w:val="20"/>
          <w:szCs w:val="20"/>
        </w:rPr>
        <w:t>dez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por cento) </w:t>
      </w:r>
      <w:r>
        <w:rPr>
          <w:rFonts w:ascii="Arial" w:hAnsi="Arial" w:cs="Arial"/>
          <w:color w:val="000000"/>
          <w:sz w:val="20"/>
          <w:szCs w:val="20"/>
        </w:rPr>
        <w:t xml:space="preserve">sobre </w:t>
      </w:r>
      <w:r w:rsidR="007C41CA">
        <w:rPr>
          <w:rFonts w:ascii="Arial" w:hAnsi="Arial" w:cs="Arial"/>
          <w:color w:val="000000"/>
          <w:sz w:val="20"/>
          <w:szCs w:val="20"/>
        </w:rPr>
        <w:t>o valor do contrato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Multa de 1</w:t>
      </w:r>
      <w:r w:rsidR="007C41CA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% (</w:t>
      </w:r>
      <w:r w:rsidR="007C41CA">
        <w:rPr>
          <w:rFonts w:ascii="Arial" w:hAnsi="Arial" w:cs="Arial"/>
          <w:b/>
          <w:color w:val="000000"/>
          <w:sz w:val="20"/>
          <w:szCs w:val="20"/>
        </w:rPr>
        <w:t xml:space="preserve">quinze </w:t>
      </w:r>
      <w:r>
        <w:rPr>
          <w:rFonts w:ascii="Arial" w:hAnsi="Arial" w:cs="Arial"/>
          <w:b/>
          <w:color w:val="000000"/>
          <w:sz w:val="20"/>
          <w:szCs w:val="20"/>
        </w:rPr>
        <w:t>por cento)</w:t>
      </w:r>
      <w:r>
        <w:rPr>
          <w:rFonts w:ascii="Arial" w:hAnsi="Arial" w:cs="Arial"/>
          <w:color w:val="000000"/>
          <w:sz w:val="20"/>
          <w:szCs w:val="20"/>
        </w:rPr>
        <w:t xml:space="preserve"> sobre o valor</w:t>
      </w:r>
      <w:r w:rsidR="007C41CA">
        <w:rPr>
          <w:rFonts w:ascii="Arial" w:hAnsi="Arial" w:cs="Arial"/>
          <w:color w:val="000000"/>
          <w:sz w:val="20"/>
          <w:szCs w:val="20"/>
        </w:rPr>
        <w:t xml:space="preserve"> do contrato</w:t>
      </w:r>
      <w:r>
        <w:rPr>
          <w:rFonts w:ascii="Arial" w:hAnsi="Arial" w:cs="Arial"/>
          <w:color w:val="000000"/>
          <w:sz w:val="20"/>
          <w:szCs w:val="20"/>
        </w:rPr>
        <w:t xml:space="preserve">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OITAVA – ENCARGOS: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MCTI Nº </w:t>
      </w:r>
      <w:proofErr w:type="spellStart"/>
      <w:r w:rsidR="00D40584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D4058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NONA – DA VIGÊNCIA: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presente contrato terá vigência p</w:t>
      </w:r>
      <w:r w:rsidR="00D40584">
        <w:rPr>
          <w:rFonts w:ascii="Arial" w:hAnsi="Arial" w:cs="Arial"/>
          <w:color w:val="000000"/>
          <w:sz w:val="20"/>
          <w:szCs w:val="20"/>
        </w:rPr>
        <w:t xml:space="preserve">elo tempo necessário de produção e entrega dos </w:t>
      </w:r>
      <w:r w:rsidR="007C41CA">
        <w:rPr>
          <w:rFonts w:ascii="Arial" w:hAnsi="Arial" w:cs="Arial"/>
          <w:color w:val="000000"/>
          <w:sz w:val="20"/>
          <w:szCs w:val="20"/>
        </w:rPr>
        <w:t>itens/produtos constantes da cláusula primeira conforme especificações do</w:t>
      </w:r>
      <w:r w:rsidR="00D40584">
        <w:rPr>
          <w:rFonts w:ascii="Arial" w:hAnsi="Arial" w:cs="Arial"/>
          <w:color w:val="000000"/>
          <w:sz w:val="20"/>
          <w:szCs w:val="20"/>
        </w:rPr>
        <w:t xml:space="preserve"> Edital e seus Anexos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DÉCIMA – FORO: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Fica estabelecido que as partes elegem o Foro da Comarca de Tefé-AM, para dirimir quaisquer litígios que, porventura, surgirem entre si, renunciando a qualquer outro por mais especial que seja. </w:t>
      </w:r>
    </w:p>
    <w:p w:rsidR="007C41CA" w:rsidRDefault="007C41CA" w:rsidP="009C373C">
      <w:p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7456CE" w:rsidRDefault="007456CE" w:rsidP="007C41CA">
      <w:pPr>
        <w:spacing w:before="60" w:after="6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456CE" w:rsidRDefault="007456CE" w:rsidP="007C41CA">
      <w:pPr>
        <w:pStyle w:val="Default"/>
        <w:spacing w:before="60" w:after="6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>
        <w:rPr>
          <w:b/>
          <w:color w:val="auto"/>
          <w:sz w:val="20"/>
          <w:szCs w:val="20"/>
        </w:rPr>
        <w:t>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</w:t>
      </w:r>
      <w:r>
        <w:rPr>
          <w:color w:val="auto"/>
          <w:sz w:val="20"/>
          <w:szCs w:val="20"/>
        </w:rPr>
        <w:t>.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Nome: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Nome: 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 xml:space="preserve"> </w:t>
      </w:r>
    </w:p>
    <w:p w:rsidR="00650E20" w:rsidRDefault="00650E20" w:rsidP="009C373C">
      <w:pPr>
        <w:spacing w:before="60" w:after="60" w:line="240" w:lineRule="auto"/>
      </w:pPr>
    </w:p>
    <w:sectPr w:rsidR="00650E20" w:rsidSect="00650E20">
      <w:headerReference w:type="default" r:id="rId10"/>
      <w:footerReference w:type="default" r:id="rId11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D4" w:rsidRDefault="009879D4" w:rsidP="00F911B8">
      <w:pPr>
        <w:spacing w:after="0" w:line="240" w:lineRule="auto"/>
      </w:pPr>
      <w:r>
        <w:separator/>
      </w:r>
    </w:p>
  </w:endnote>
  <w:endnote w:type="continuationSeparator" w:id="0">
    <w:p w:rsidR="009879D4" w:rsidRDefault="009879D4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7476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7476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D4" w:rsidRDefault="009879D4" w:rsidP="00F911B8">
      <w:pPr>
        <w:spacing w:after="0" w:line="240" w:lineRule="auto"/>
      </w:pPr>
      <w:r>
        <w:separator/>
      </w:r>
    </w:p>
  </w:footnote>
  <w:footnote w:type="continuationSeparator" w:id="0">
    <w:p w:rsidR="009879D4" w:rsidRDefault="009879D4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0AE0C70"/>
    <w:multiLevelType w:val="multilevel"/>
    <w:tmpl w:val="46687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tTVsWlPZPFlPPQBJ5GCpjP2owZ9fVSokxZU7JYEbE+bDDlEkvaleloScnWuJTeaCUR6LBttCQYCgHCMM9F+g==" w:salt="65Kv2CTCIRUZdDb32XV3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53ADD"/>
    <w:rsid w:val="00062699"/>
    <w:rsid w:val="000A657C"/>
    <w:rsid w:val="000C5FE1"/>
    <w:rsid w:val="00110ADE"/>
    <w:rsid w:val="00122A11"/>
    <w:rsid w:val="0012541F"/>
    <w:rsid w:val="00223853"/>
    <w:rsid w:val="002722AA"/>
    <w:rsid w:val="0029139C"/>
    <w:rsid w:val="00293AF0"/>
    <w:rsid w:val="0032206B"/>
    <w:rsid w:val="00365B65"/>
    <w:rsid w:val="003A70EA"/>
    <w:rsid w:val="003C4F85"/>
    <w:rsid w:val="003D55BC"/>
    <w:rsid w:val="003F17E0"/>
    <w:rsid w:val="003F2AD1"/>
    <w:rsid w:val="00422C40"/>
    <w:rsid w:val="004403E2"/>
    <w:rsid w:val="00440791"/>
    <w:rsid w:val="004848AF"/>
    <w:rsid w:val="004B4FC6"/>
    <w:rsid w:val="004E41FF"/>
    <w:rsid w:val="004E70F1"/>
    <w:rsid w:val="004F0568"/>
    <w:rsid w:val="004F4628"/>
    <w:rsid w:val="00534E14"/>
    <w:rsid w:val="005612AF"/>
    <w:rsid w:val="005C253C"/>
    <w:rsid w:val="005D7BF8"/>
    <w:rsid w:val="006440A9"/>
    <w:rsid w:val="00650E20"/>
    <w:rsid w:val="006556E4"/>
    <w:rsid w:val="0067476E"/>
    <w:rsid w:val="00682D15"/>
    <w:rsid w:val="0068618A"/>
    <w:rsid w:val="006A7066"/>
    <w:rsid w:val="00720910"/>
    <w:rsid w:val="007454B4"/>
    <w:rsid w:val="007456CE"/>
    <w:rsid w:val="007A0608"/>
    <w:rsid w:val="007C41CA"/>
    <w:rsid w:val="007C635F"/>
    <w:rsid w:val="007E156D"/>
    <w:rsid w:val="008053DC"/>
    <w:rsid w:val="008317F4"/>
    <w:rsid w:val="00850D86"/>
    <w:rsid w:val="008811FD"/>
    <w:rsid w:val="008935FE"/>
    <w:rsid w:val="008C39A1"/>
    <w:rsid w:val="0090542E"/>
    <w:rsid w:val="00916465"/>
    <w:rsid w:val="009274F9"/>
    <w:rsid w:val="009836BC"/>
    <w:rsid w:val="009879D4"/>
    <w:rsid w:val="009A6C93"/>
    <w:rsid w:val="009B0FFA"/>
    <w:rsid w:val="009B6CC9"/>
    <w:rsid w:val="009C373C"/>
    <w:rsid w:val="009E11F6"/>
    <w:rsid w:val="009F6E46"/>
    <w:rsid w:val="00A25C37"/>
    <w:rsid w:val="00A3173A"/>
    <w:rsid w:val="00A5240D"/>
    <w:rsid w:val="00AA7A6C"/>
    <w:rsid w:val="00AB6192"/>
    <w:rsid w:val="00AE754B"/>
    <w:rsid w:val="00B746EB"/>
    <w:rsid w:val="00B8561E"/>
    <w:rsid w:val="00B975F3"/>
    <w:rsid w:val="00BA04DC"/>
    <w:rsid w:val="00BA2605"/>
    <w:rsid w:val="00BB362B"/>
    <w:rsid w:val="00BD17B3"/>
    <w:rsid w:val="00BD47A1"/>
    <w:rsid w:val="00C007E8"/>
    <w:rsid w:val="00C17E95"/>
    <w:rsid w:val="00C27F52"/>
    <w:rsid w:val="00C315A1"/>
    <w:rsid w:val="00C42C8A"/>
    <w:rsid w:val="00C62263"/>
    <w:rsid w:val="00CC3AD4"/>
    <w:rsid w:val="00D1557A"/>
    <w:rsid w:val="00D275DA"/>
    <w:rsid w:val="00D40584"/>
    <w:rsid w:val="00D64B52"/>
    <w:rsid w:val="00DF5725"/>
    <w:rsid w:val="00ED7C2E"/>
    <w:rsid w:val="00F200F5"/>
    <w:rsid w:val="00F21812"/>
    <w:rsid w:val="00F54086"/>
    <w:rsid w:val="00F63433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6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219F-B785-47AE-9114-29A6B832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4</cp:revision>
  <cp:lastPrinted>2017-01-12T15:06:00Z</cp:lastPrinted>
  <dcterms:created xsi:type="dcterms:W3CDTF">2018-05-08T20:42:00Z</dcterms:created>
  <dcterms:modified xsi:type="dcterms:W3CDTF">2018-05-09T12:48:00Z</dcterms:modified>
</cp:coreProperties>
</file>